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79" w:rsidRPr="00691C79" w:rsidRDefault="00691C79" w:rsidP="00691C79">
      <w:pPr>
        <w:pStyle w:val="a6"/>
        <w:jc w:val="center"/>
        <w:rPr>
          <w:rFonts w:ascii="Times New Roman" w:hAnsi="Times New Roman" w:cs="Times New Roman"/>
          <w:b/>
          <w:sz w:val="28"/>
          <w:szCs w:val="28"/>
        </w:rPr>
      </w:pPr>
      <w:r w:rsidRPr="00691C79">
        <w:rPr>
          <w:rFonts w:ascii="Times New Roman" w:hAnsi="Times New Roman" w:cs="Times New Roman"/>
          <w:b/>
          <w:sz w:val="28"/>
          <w:szCs w:val="28"/>
        </w:rPr>
        <w:t>Прием заявок на конкурсный отбор инициативных проектов на территории Омской области на 2026 год (далее – Конкурсный отбор) осуществляется:</w:t>
      </w:r>
    </w:p>
    <w:p w:rsidR="00691C79" w:rsidRDefault="00691C79" w:rsidP="00691C79">
      <w:pPr>
        <w:pStyle w:val="a6"/>
        <w:jc w:val="center"/>
        <w:rPr>
          <w:rFonts w:ascii="Times New Roman" w:hAnsi="Times New Roman" w:cs="Times New Roman"/>
          <w:b/>
          <w:sz w:val="28"/>
          <w:szCs w:val="28"/>
        </w:rPr>
      </w:pPr>
      <w:r w:rsidRPr="00691C79">
        <w:rPr>
          <w:rFonts w:ascii="Times New Roman" w:hAnsi="Times New Roman" w:cs="Times New Roman"/>
          <w:b/>
          <w:sz w:val="28"/>
          <w:szCs w:val="28"/>
        </w:rPr>
        <w:t>с 22 сентября по 10 октября 2025 года.</w:t>
      </w:r>
    </w:p>
    <w:p w:rsidR="00691C79" w:rsidRPr="00691C79" w:rsidRDefault="00691C79" w:rsidP="00691C79">
      <w:pPr>
        <w:pStyle w:val="a6"/>
        <w:jc w:val="center"/>
        <w:rPr>
          <w:rFonts w:ascii="Times New Roman" w:hAnsi="Times New Roman" w:cs="Times New Roman"/>
          <w:b/>
          <w:sz w:val="28"/>
          <w:szCs w:val="28"/>
        </w:rPr>
      </w:pPr>
    </w:p>
    <w:p w:rsidR="00691C79" w:rsidRPr="00691C79" w:rsidRDefault="00691C79" w:rsidP="00691C79">
      <w:pPr>
        <w:pStyle w:val="a6"/>
        <w:ind w:firstLine="567"/>
        <w:jc w:val="both"/>
        <w:rPr>
          <w:rFonts w:ascii="Times New Roman" w:hAnsi="Times New Roman" w:cs="Times New Roman"/>
          <w:sz w:val="28"/>
          <w:szCs w:val="28"/>
        </w:rPr>
      </w:pPr>
      <w:bookmarkStart w:id="0" w:name="_GoBack"/>
      <w:r w:rsidRPr="00691C79">
        <w:rPr>
          <w:rFonts w:ascii="Times New Roman" w:hAnsi="Times New Roman" w:cs="Times New Roman"/>
          <w:sz w:val="28"/>
          <w:szCs w:val="28"/>
        </w:rPr>
        <w:t>К заявке прилагаются следующие документы для участия в Конкурсном отборе:</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 описание инициативного проекта по типовой форме, утвержденной постановлением Правительства Омской области от 7 апреля 2021 года № 133-п (</w:t>
      </w:r>
      <w:hyperlink r:id="rId4" w:history="1">
        <w:r w:rsidRPr="00691C79">
          <w:rPr>
            <w:rStyle w:val="a4"/>
            <w:rFonts w:ascii="Times New Roman" w:hAnsi="Times New Roman" w:cs="Times New Roman"/>
            <w:sz w:val="28"/>
            <w:szCs w:val="28"/>
          </w:rPr>
          <w:t>Типовая форма инициативного проекта (на 2026 год)</w:t>
        </w:r>
      </w:hyperlink>
      <w:r w:rsidRPr="00691C79">
        <w:rPr>
          <w:rFonts w:ascii="Times New Roman" w:hAnsi="Times New Roman" w:cs="Times New Roman"/>
          <w:sz w:val="28"/>
          <w:szCs w:val="28"/>
        </w:rPr>
        <w:t>);</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2) протокол заседания муниципальной комиссии по отбору инициативных проектов;</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3) протокол схода или собрания граждан (документ, подтверждающий решение граждан о создании инициативной группы, мнение граждан по выдвигаемым инициативам);</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3.1) протокол о результатах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 (при наличии);</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4) локальная смета расходов, указанных в описании инициативного проекта;</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5) гарантийные письма юридических лиц,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или нефинансовой форме).</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По каждому инициативному проекту составляется отдельная заявка.</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Количество заявок (за исключением заявок по молодежным инициативным проектам) от муниципального округа Омской области не может превышать количество заявок от муниципальных образований Омской области, входящих в состав муниципального района Омской области до образования соответствующего муниципального округа Омской области (не более одной заявки – при численности населения муниципального образования Омской области не более 5000 человек, не более двух заявок – при численности населения муниципального образования Омской области более 5000 человек).</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 xml:space="preserve">Количество заявок по молодежным инициативным проектам, направленным на проведение молодежных мероприятий, создание молодежных центров, молодежных пространств, от муниципального округа Омской области не может превышать количество заявок от муниципальных образований Омской области, входящих в состав муниципального района Омской области до образования соответствующего муниципального округа Омской области (не более одной заявки – при численности населения муниципального образования Омской области не более 5000 человек, не более </w:t>
      </w:r>
      <w:r w:rsidRPr="00691C79">
        <w:rPr>
          <w:rFonts w:ascii="Times New Roman" w:hAnsi="Times New Roman" w:cs="Times New Roman"/>
          <w:sz w:val="28"/>
          <w:szCs w:val="28"/>
        </w:rPr>
        <w:lastRenderedPageBreak/>
        <w:t>двух заявок – при численности населения муниципального образования Омской области более 5000 человек).</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 xml:space="preserve">Предельный объем иного межбюджетного трансферта бюджету муниципального образования Омской области на </w:t>
      </w:r>
      <w:proofErr w:type="spellStart"/>
      <w:r w:rsidRPr="00691C79">
        <w:rPr>
          <w:rFonts w:ascii="Times New Roman" w:hAnsi="Times New Roman" w:cs="Times New Roman"/>
          <w:sz w:val="28"/>
          <w:szCs w:val="28"/>
        </w:rPr>
        <w:t>софинансирование</w:t>
      </w:r>
      <w:proofErr w:type="spellEnd"/>
      <w:r w:rsidRPr="00691C79">
        <w:rPr>
          <w:rFonts w:ascii="Times New Roman" w:hAnsi="Times New Roman" w:cs="Times New Roman"/>
          <w:sz w:val="28"/>
          <w:szCs w:val="28"/>
        </w:rPr>
        <w:t xml:space="preserve"> одного инициативного проекта по типологии «Благоустройство территорий, прилегающих к водным объектам (пляжей)», составляет 5 млн рублей, по типологии «Проведение молодежных мероприятий» - 1 млн рублей, по остальным типологиям </w:t>
      </w:r>
      <w:r w:rsidRPr="00691C79">
        <w:rPr>
          <w:rFonts w:ascii="Times New Roman" w:hAnsi="Times New Roman" w:cs="Times New Roman"/>
          <w:sz w:val="28"/>
          <w:szCs w:val="28"/>
        </w:rPr>
        <w:softHyphen/>
        <w:t>- 3 млн рублей.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Типология инициативных проектов для участия в Конкурсном отборе:</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 благоустройство территорий, прилегающих к водным объектам (пляжей);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2) благоустройство общественных территорий;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3) устройство детских игровых площадок;</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4) обустройство мест захоронения;</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5) организация уличного освещения;</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6) приобретение специализированной техники для содержания общественных территорий;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7) устройство спортивных площадок и стадионов;</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8) обустройство прилегающих территорий к объектам социальной инфраструктуры в сфере физической культуры и спорта;</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9) проведение спортивных мероприятий;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10) обустройство прилегающих территорий к объектам социальной инфраструктуры в сфере культуры;</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11) проведение культурных мероприятий;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12) обустройство прилегающих территорий к объектам социальной инфраструктуры в сфере образования;</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13) содержание автомобильных дорог общего пользования местного значения;</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14) ремонт автомобильных дорог общего пользования местного значения;</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15) обустройство прилегающих территорий к объектам социальной инфраструктуры в сфере молодежной политики;</w:t>
      </w:r>
    </w:p>
    <w:p w:rsidR="00691C79" w:rsidRPr="00691C79" w:rsidRDefault="00691C79" w:rsidP="00691C79">
      <w:pPr>
        <w:pStyle w:val="a6"/>
        <w:ind w:firstLine="567"/>
        <w:jc w:val="both"/>
        <w:rPr>
          <w:rFonts w:ascii="Times New Roman" w:hAnsi="Times New Roman" w:cs="Times New Roman"/>
          <w:sz w:val="28"/>
          <w:szCs w:val="28"/>
        </w:rPr>
      </w:pPr>
      <w:r w:rsidRPr="00691C79">
        <w:rPr>
          <w:rStyle w:val="a5"/>
          <w:rFonts w:ascii="Times New Roman" w:hAnsi="Times New Roman" w:cs="Times New Roman"/>
          <w:color w:val="21242D"/>
          <w:sz w:val="28"/>
          <w:szCs w:val="28"/>
          <w:u w:val="single"/>
        </w:rPr>
        <w:t>молодежные инициативные проекты</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16) проведение молодежных мероприятий;</w:t>
      </w:r>
    </w:p>
    <w:p w:rsidR="00691C79" w:rsidRPr="00691C79" w:rsidRDefault="00691C79" w:rsidP="00691C79">
      <w:pPr>
        <w:pStyle w:val="a6"/>
        <w:ind w:firstLine="567"/>
        <w:jc w:val="both"/>
        <w:rPr>
          <w:rFonts w:ascii="Times New Roman" w:hAnsi="Times New Roman" w:cs="Times New Roman"/>
          <w:sz w:val="28"/>
          <w:szCs w:val="28"/>
        </w:rPr>
      </w:pPr>
      <w:r w:rsidRPr="00691C79">
        <w:rPr>
          <w:rFonts w:ascii="Times New Roman" w:hAnsi="Times New Roman" w:cs="Times New Roman"/>
          <w:sz w:val="28"/>
          <w:szCs w:val="28"/>
        </w:rPr>
        <w:t>17) создание молодежных центров, молодежных пространств.</w:t>
      </w:r>
    </w:p>
    <w:bookmarkEnd w:id="0"/>
    <w:p w:rsidR="00316D38" w:rsidRDefault="00316D38"/>
    <w:sectPr w:rsidR="00316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E0"/>
    <w:rsid w:val="00316D38"/>
    <w:rsid w:val="00691C79"/>
    <w:rsid w:val="00B5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ABE"/>
  <w15:chartTrackingRefBased/>
  <w15:docId w15:val="{87C1FD47-51F2-4A4B-AC5F-47A0971A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1E0"/>
    <w:rPr>
      <w:color w:val="0000FF"/>
      <w:u w:val="single"/>
    </w:rPr>
  </w:style>
  <w:style w:type="character" w:styleId="a5">
    <w:name w:val="Emphasis"/>
    <w:basedOn w:val="a0"/>
    <w:uiPriority w:val="20"/>
    <w:qFormat/>
    <w:rsid w:val="00691C79"/>
    <w:rPr>
      <w:i/>
      <w:iCs/>
    </w:rPr>
  </w:style>
  <w:style w:type="paragraph" w:styleId="a6">
    <w:name w:val="No Spacing"/>
    <w:uiPriority w:val="1"/>
    <w:qFormat/>
    <w:rsid w:val="00691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9616">
      <w:bodyDiv w:val="1"/>
      <w:marLeft w:val="0"/>
      <w:marRight w:val="0"/>
      <w:marTop w:val="0"/>
      <w:marBottom w:val="0"/>
      <w:divBdr>
        <w:top w:val="none" w:sz="0" w:space="0" w:color="auto"/>
        <w:left w:val="none" w:sz="0" w:space="0" w:color="auto"/>
        <w:bottom w:val="none" w:sz="0" w:space="0" w:color="auto"/>
        <w:right w:val="none" w:sz="0" w:space="0" w:color="auto"/>
      </w:divBdr>
    </w:div>
    <w:div w:id="16053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mskportal.ru/magnoliaPublic/dam/jcr:649ddcd1-8d78-476a-883a-0c7b737bd0c7/%D0%A2%D0%98%D0%9F%D0%9E%D0%92%D0%90%D0%AF%20%D0%A4%D0%9E%D0%A0%D0%9C%D0%90%202026.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2024-08-15T09:39:00Z</dcterms:created>
  <dcterms:modified xsi:type="dcterms:W3CDTF">2025-08-21T08:16:00Z</dcterms:modified>
</cp:coreProperties>
</file>