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МИНИСТЕРСТВО ТРУДА И СОЦИАЛЬНОЙ ЗАЩИТЫ РОССИЙСКОЙ ФЕДЕРАЦИИ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РАЗЪЯСНЕНИЯ</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О ПОРЯДКЕ</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ПРЕДСТАВЛЕНИЯ ЛИЦОМ, ЗАМЕЩАЮЩИМ МУНИЦИПАЛЬНУЮ</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ДОЛЖНОСТЬ ДЕПУТАТА ПРЕДСТАВИТЕЛЬНОГО ОРГАНА СЕЛЬСКОГО</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ПОСЕЛЕНИЯ И ОСУЩЕСТВЛЯЮЩИМ СВОИ ПОЛНОМОЧИЯ НА НЕПОСТОЯННОЙ</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ОСНОВЕ, СВЕДЕНИЙ О ДОХОДАХ, РАСХОДАХ, ОБ ИМУЩЕСТВЕ</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И ОБЯЗАТЕЛЬСТВАХ ИМУЩЕСТВЕННОГО ХАРАКТЕРА</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Федеральным </w:t>
      </w:r>
      <w:hyperlink r:id="rId5" w:history="1">
        <w:r w:rsidRPr="00E7513A">
          <w:rPr>
            <w:rFonts w:ascii="Arial" w:eastAsia="Times New Roman" w:hAnsi="Arial" w:cs="Arial"/>
            <w:color w:val="50634F"/>
            <w:sz w:val="24"/>
            <w:szCs w:val="24"/>
            <w:u w:val="single"/>
            <w:bdr w:val="none" w:sz="0" w:space="0" w:color="auto" w:frame="1"/>
            <w:lang w:eastAsia="ru-RU"/>
          </w:rPr>
          <w:t>законом</w:t>
        </w:r>
      </w:hyperlink>
      <w:r w:rsidRPr="00E7513A">
        <w:rPr>
          <w:rFonts w:ascii="Arial" w:eastAsia="Times New Roman" w:hAnsi="Arial" w:cs="Arial"/>
          <w:color w:val="382E2C"/>
          <w:sz w:val="24"/>
          <w:szCs w:val="24"/>
          <w:lang w:eastAsia="ru-RU"/>
        </w:rPr>
        <w:t> от 26 июля 2019 г. N 251-ФЗ в </w:t>
      </w:r>
      <w:hyperlink r:id="rId6" w:history="1">
        <w:r w:rsidRPr="00E7513A">
          <w:rPr>
            <w:rFonts w:ascii="Arial" w:eastAsia="Times New Roman" w:hAnsi="Arial" w:cs="Arial"/>
            <w:color w:val="50634F"/>
            <w:sz w:val="24"/>
            <w:szCs w:val="24"/>
            <w:u w:val="single"/>
            <w:bdr w:val="none" w:sz="0" w:space="0" w:color="auto" w:frame="1"/>
            <w:lang w:eastAsia="ru-RU"/>
          </w:rPr>
          <w:t>статью 12.1</w:t>
        </w:r>
      </w:hyperlink>
      <w:r w:rsidRPr="00E7513A">
        <w:rPr>
          <w:rFonts w:ascii="Arial" w:eastAsia="Times New Roman" w:hAnsi="Arial" w:cs="Arial"/>
          <w:color w:val="382E2C"/>
          <w:sz w:val="24"/>
          <w:szCs w:val="24"/>
          <w:lang w:eastAsia="ru-RU"/>
        </w:rPr>
        <w:t> Федерального закона от 25 декабря 2008 г. N 273-ФЗ «О противодействии коррупции» (далее — Федеральный закон N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(далее — депутаты).</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К таким особенностям относятся:</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xml:space="preserve">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w:t>
      </w:r>
      <w:r w:rsidRPr="00E7513A">
        <w:rPr>
          <w:rFonts w:ascii="Arial" w:eastAsia="Times New Roman" w:hAnsi="Arial" w:cs="Arial"/>
          <w:color w:val="382E2C"/>
          <w:sz w:val="24"/>
          <w:szCs w:val="24"/>
          <w:lang w:eastAsia="ru-RU"/>
        </w:rPr>
        <w:lastRenderedPageBreak/>
        <w:t>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E7513A">
          <w:rPr>
            <w:rFonts w:ascii="Arial" w:eastAsia="Times New Roman" w:hAnsi="Arial" w:cs="Arial"/>
            <w:color w:val="50634F"/>
            <w:sz w:val="24"/>
            <w:szCs w:val="24"/>
            <w:u w:val="single"/>
            <w:bdr w:val="none" w:sz="0" w:space="0" w:color="auto" w:frame="1"/>
            <w:lang w:eastAsia="ru-RU"/>
          </w:rPr>
          <w:t>частью 1 статьи 3</w:t>
        </w:r>
      </w:hyperlink>
      <w:r w:rsidRPr="00E7513A">
        <w:rPr>
          <w:rFonts w:ascii="Arial" w:eastAsia="Times New Roman" w:hAnsi="Arial" w:cs="Arial"/>
          <w:color w:val="382E2C"/>
          <w:sz w:val="24"/>
          <w:szCs w:val="24"/>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В случае,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В связи с указанными изменениями, внесенными в Федеральный </w:t>
      </w:r>
      <w:hyperlink r:id="rId8" w:history="1">
        <w:r w:rsidRPr="00E7513A">
          <w:rPr>
            <w:rFonts w:ascii="Arial" w:eastAsia="Times New Roman" w:hAnsi="Arial" w:cs="Arial"/>
            <w:color w:val="50634F"/>
            <w:sz w:val="24"/>
            <w:szCs w:val="24"/>
            <w:u w:val="single"/>
            <w:bdr w:val="none" w:sz="0" w:space="0" w:color="auto" w:frame="1"/>
            <w:lang w:eastAsia="ru-RU"/>
          </w:rPr>
          <w:t>закон</w:t>
        </w:r>
      </w:hyperlink>
      <w:r w:rsidRPr="00E7513A">
        <w:rPr>
          <w:rFonts w:ascii="Arial" w:eastAsia="Times New Roman" w:hAnsi="Arial" w:cs="Arial"/>
          <w:color w:val="382E2C"/>
          <w:sz w:val="24"/>
          <w:szCs w:val="24"/>
          <w:lang w:eastAsia="ru-RU"/>
        </w:rPr>
        <w:t> N 273-ФЗ, субъектам Российской Федерации необходимо привести свои нормативные правовые акты в соответствие с этими изменениями.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E7513A" w:rsidRPr="00E7513A" w:rsidRDefault="00E7513A" w:rsidP="00E7513A">
      <w:pPr>
        <w:numPr>
          <w:ilvl w:val="0"/>
          <w:numId w:val="1"/>
        </w:numPr>
        <w:spacing w:after="0" w:line="240" w:lineRule="auto"/>
        <w:ind w:left="300"/>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Представление кандидатом на должность депутата представительного органа сельского поселения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в соответствии с Федеральным </w:t>
      </w:r>
      <w:hyperlink r:id="rId9" w:history="1">
        <w:r w:rsidRPr="00E7513A">
          <w:rPr>
            <w:rFonts w:ascii="Arial" w:eastAsia="Times New Roman" w:hAnsi="Arial" w:cs="Arial"/>
            <w:color w:val="50634F"/>
            <w:sz w:val="24"/>
            <w:szCs w:val="24"/>
            <w:u w:val="single"/>
            <w:bdr w:val="none" w:sz="0" w:space="0" w:color="auto" w:frame="1"/>
            <w:lang w:eastAsia="ru-RU"/>
          </w:rPr>
          <w:t>законом</w:t>
        </w:r>
      </w:hyperlink>
      <w:r w:rsidRPr="00E7513A">
        <w:rPr>
          <w:rFonts w:ascii="Arial" w:eastAsia="Times New Roman" w:hAnsi="Arial" w:cs="Arial"/>
          <w:color w:val="382E2C"/>
          <w:sz w:val="24"/>
          <w:szCs w:val="24"/>
          <w:lang w:eastAsia="ru-RU"/>
        </w:rPr>
        <w:t> от 12 июня 2002 г. N 67-ФЗ «Об основных гарантиях избирательных прав и права на участие в референдуме граждан Российской Федерации» не освобождает его в случае избрания на должность депутата от обязанности представить сведения, предусмотренные </w:t>
      </w:r>
      <w:hyperlink r:id="rId10" w:history="1">
        <w:r w:rsidRPr="00E7513A">
          <w:rPr>
            <w:rFonts w:ascii="Arial" w:eastAsia="Times New Roman" w:hAnsi="Arial" w:cs="Arial"/>
            <w:color w:val="50634F"/>
            <w:sz w:val="24"/>
            <w:szCs w:val="24"/>
            <w:u w:val="single"/>
            <w:bdr w:val="none" w:sz="0" w:space="0" w:color="auto" w:frame="1"/>
            <w:lang w:eastAsia="ru-RU"/>
          </w:rPr>
          <w:t>частью 4.2 статьи 12.1</w:t>
        </w:r>
      </w:hyperlink>
      <w:r w:rsidRPr="00E7513A">
        <w:rPr>
          <w:rFonts w:ascii="Arial" w:eastAsia="Times New Roman" w:hAnsi="Arial" w:cs="Arial"/>
          <w:color w:val="382E2C"/>
          <w:sz w:val="24"/>
          <w:szCs w:val="24"/>
          <w:lang w:eastAsia="ru-RU"/>
        </w:rPr>
        <w:t> Федерального закона N 273-ФЗ.</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С учетом положений Федерального </w:t>
      </w:r>
      <w:hyperlink r:id="rId11" w:history="1">
        <w:r w:rsidRPr="00E7513A">
          <w:rPr>
            <w:rFonts w:ascii="Arial" w:eastAsia="Times New Roman" w:hAnsi="Arial" w:cs="Arial"/>
            <w:color w:val="50634F"/>
            <w:sz w:val="24"/>
            <w:szCs w:val="24"/>
            <w:u w:val="single"/>
            <w:bdr w:val="none" w:sz="0" w:space="0" w:color="auto" w:frame="1"/>
            <w:lang w:eastAsia="ru-RU"/>
          </w:rPr>
          <w:t>закона</w:t>
        </w:r>
      </w:hyperlink>
      <w:r w:rsidRPr="00E7513A">
        <w:rPr>
          <w:rFonts w:ascii="Arial" w:eastAsia="Times New Roman" w:hAnsi="Arial" w:cs="Arial"/>
          <w:color w:val="382E2C"/>
          <w:sz w:val="24"/>
          <w:szCs w:val="24"/>
          <w:lang w:eastAsia="ru-RU"/>
        </w:rPr>
        <w:t>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E7513A" w:rsidRPr="00E7513A" w:rsidRDefault="00E7513A" w:rsidP="00E7513A">
      <w:pPr>
        <w:numPr>
          <w:ilvl w:val="0"/>
          <w:numId w:val="2"/>
        </w:numPr>
        <w:spacing w:after="0" w:line="240" w:lineRule="auto"/>
        <w:ind w:left="300"/>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Сведения, представляемые в связи с совершением сделок, предусмотренных </w:t>
      </w:r>
      <w:hyperlink r:id="rId12" w:history="1">
        <w:r w:rsidRPr="00E7513A">
          <w:rPr>
            <w:rFonts w:ascii="Arial" w:eastAsia="Times New Roman" w:hAnsi="Arial" w:cs="Arial"/>
            <w:color w:val="50634F"/>
            <w:sz w:val="24"/>
            <w:szCs w:val="24"/>
            <w:u w:val="single"/>
            <w:bdr w:val="none" w:sz="0" w:space="0" w:color="auto" w:frame="1"/>
            <w:lang w:eastAsia="ru-RU"/>
          </w:rPr>
          <w:t>частью 1 статьи 3</w:t>
        </w:r>
      </w:hyperlink>
      <w:r w:rsidRPr="00E7513A">
        <w:rPr>
          <w:rFonts w:ascii="Arial" w:eastAsia="Times New Roman" w:hAnsi="Arial" w:cs="Arial"/>
          <w:color w:val="382E2C"/>
          <w:sz w:val="24"/>
          <w:szCs w:val="24"/>
          <w:lang w:eastAsia="ru-RU"/>
        </w:rPr>
        <w:t xml:space="preserve"> Федерального закона N 230-ФЗ, должны представляться в срок с 1 января до 1 апреля года, следующего за годом </w:t>
      </w:r>
      <w:r w:rsidRPr="00E7513A">
        <w:rPr>
          <w:rFonts w:ascii="Arial" w:eastAsia="Times New Roman" w:hAnsi="Arial" w:cs="Arial"/>
          <w:color w:val="382E2C"/>
          <w:sz w:val="24"/>
          <w:szCs w:val="24"/>
          <w:lang w:eastAsia="ru-RU"/>
        </w:rPr>
        <w:lastRenderedPageBreak/>
        <w:t>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сделки, совершенные супругой (супругом) данного лица до вступления с ним в брак;</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w:t>
      </w:r>
      <w:hyperlink r:id="rId13" w:history="1">
        <w:r w:rsidRPr="00E7513A">
          <w:rPr>
            <w:rFonts w:ascii="Arial" w:eastAsia="Times New Roman" w:hAnsi="Arial" w:cs="Arial"/>
            <w:color w:val="50634F"/>
            <w:sz w:val="24"/>
            <w:szCs w:val="24"/>
            <w:u w:val="single"/>
            <w:bdr w:val="none" w:sz="0" w:space="0" w:color="auto" w:frame="1"/>
            <w:lang w:eastAsia="ru-RU"/>
          </w:rPr>
          <w:t>пункте 1 части 1 статьи 2</w:t>
        </w:r>
      </w:hyperlink>
      <w:r w:rsidRPr="00E7513A">
        <w:rPr>
          <w:rFonts w:ascii="Arial" w:eastAsia="Times New Roman" w:hAnsi="Arial" w:cs="Arial"/>
          <w:color w:val="382E2C"/>
          <w:sz w:val="24"/>
          <w:szCs w:val="24"/>
          <w:lang w:eastAsia="ru-RU"/>
        </w:rPr>
        <w:t> Федерального закона N 230-ФЗ.</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В случае совершения сделок, предусмотренных </w:t>
      </w:r>
      <w:hyperlink r:id="rId14" w:history="1">
        <w:r w:rsidRPr="00E7513A">
          <w:rPr>
            <w:rFonts w:ascii="Arial" w:eastAsia="Times New Roman" w:hAnsi="Arial" w:cs="Arial"/>
            <w:color w:val="50634F"/>
            <w:sz w:val="24"/>
            <w:szCs w:val="24"/>
            <w:u w:val="single"/>
            <w:bdr w:val="none" w:sz="0" w:space="0" w:color="auto" w:frame="1"/>
            <w:lang w:eastAsia="ru-RU"/>
          </w:rPr>
          <w:t>частью 1 статьи 3</w:t>
        </w:r>
      </w:hyperlink>
      <w:r w:rsidRPr="00E7513A">
        <w:rPr>
          <w:rFonts w:ascii="Arial" w:eastAsia="Times New Roman" w:hAnsi="Arial" w:cs="Arial"/>
          <w:color w:val="382E2C"/>
          <w:sz w:val="24"/>
          <w:szCs w:val="24"/>
          <w:lang w:eastAsia="ru-RU"/>
        </w:rPr>
        <w:t> Федерального закона N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Например, депутат в ноябре 2019 года совершил сделку, предусмотренную </w:t>
      </w:r>
      <w:hyperlink r:id="rId15" w:history="1">
        <w:r w:rsidRPr="00E7513A">
          <w:rPr>
            <w:rFonts w:ascii="Arial" w:eastAsia="Times New Roman" w:hAnsi="Arial" w:cs="Arial"/>
            <w:color w:val="50634F"/>
            <w:sz w:val="24"/>
            <w:szCs w:val="24"/>
            <w:u w:val="single"/>
            <w:bdr w:val="none" w:sz="0" w:space="0" w:color="auto" w:frame="1"/>
            <w:lang w:eastAsia="ru-RU"/>
          </w:rPr>
          <w:t>частью 1 статьи 3</w:t>
        </w:r>
      </w:hyperlink>
      <w:r w:rsidRPr="00E7513A">
        <w:rPr>
          <w:rFonts w:ascii="Arial" w:eastAsia="Times New Roman" w:hAnsi="Arial" w:cs="Arial"/>
          <w:color w:val="382E2C"/>
          <w:sz w:val="24"/>
          <w:szCs w:val="24"/>
          <w:lang w:eastAsia="ru-RU"/>
        </w:rPr>
        <w:t> Федерального закона N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2019 год, т.е. за год, предшествующий году представления сведений.</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В случае, если в течение года, предшествующего году представления сведений (отчетного периода), сделки, предусмотренные </w:t>
      </w:r>
      <w:hyperlink r:id="rId16" w:history="1">
        <w:r w:rsidRPr="00E7513A">
          <w:rPr>
            <w:rFonts w:ascii="Arial" w:eastAsia="Times New Roman" w:hAnsi="Arial" w:cs="Arial"/>
            <w:color w:val="50634F"/>
            <w:sz w:val="24"/>
            <w:szCs w:val="24"/>
            <w:u w:val="single"/>
            <w:bdr w:val="none" w:sz="0" w:space="0" w:color="auto" w:frame="1"/>
            <w:lang w:eastAsia="ru-RU"/>
          </w:rPr>
          <w:t>частью 1 статьи 3</w:t>
        </w:r>
      </w:hyperlink>
      <w:r w:rsidRPr="00E7513A">
        <w:rPr>
          <w:rFonts w:ascii="Arial" w:eastAsia="Times New Roman" w:hAnsi="Arial" w:cs="Arial"/>
          <w:color w:val="382E2C"/>
          <w:sz w:val="24"/>
          <w:szCs w:val="24"/>
          <w:lang w:eastAsia="ru-RU"/>
        </w:rPr>
        <w:t> Федерального закона N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УВЕДОМЛЕНИЕ</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ОБ ОТСУТСТВИИ СДЕЛОК, ПРЕДУСМОТРЕННЫХ ЧАСТЬЮ 1 СТАТЬИ 3</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ФЕДЕРАЛЬНОГО ЗАКОНА ОТ 3 ДЕКАБРЯ 2012 Г. N 230-ФЗ</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lastRenderedPageBreak/>
        <w:t>«О КОНТРОЛЕ ЗА СООТВЕТСТВИЕМ РАСХОДОВ ЛИЦ, ЗАМЕЩАЮЩИХ</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ГОСУДАРСТВЕННЫЕ ДОЛЖНОСТИ, И ИНЫХ ЛИЦ ИХ ДОХОДАМ»</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______________________________________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(высшему должностному лицу субъекта</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______________________________________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Российской Федерации (руководителю</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высшего</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______________________________________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исполнительного органа</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государственной власти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______________________________________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субъекта Российской Федерации))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от 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______________________________________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______________________________________</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(Ф.И.О., полное наименование</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замещаемой должности)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Уведомление от «__» ___________ 20__ г.</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Сообщаю  о  том, что в течение _______ года мною, моей супругой и (или)</w:t>
      </w:r>
    </w:p>
    <w:p w:rsidR="00E7513A" w:rsidRPr="00E7513A" w:rsidRDefault="00E7513A" w:rsidP="00E7513A">
      <w:pPr>
        <w:spacing w:after="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несовершеннолетними  детьми не совершались сделки, предусмотренные </w:t>
      </w:r>
      <w:hyperlink r:id="rId17" w:history="1">
        <w:r w:rsidRPr="00E7513A">
          <w:rPr>
            <w:rFonts w:ascii="Arial" w:eastAsia="Times New Roman" w:hAnsi="Arial" w:cs="Arial"/>
            <w:color w:val="50634F"/>
            <w:sz w:val="24"/>
            <w:szCs w:val="24"/>
            <w:u w:val="single"/>
            <w:bdr w:val="none" w:sz="0" w:space="0" w:color="auto" w:frame="1"/>
            <w:lang w:eastAsia="ru-RU"/>
          </w:rPr>
          <w:t>частью 1</w:t>
        </w:r>
      </w:hyperlink>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статьи  3  Федерального закона от 3 декабря 2012 г. N 230-ФЗ «О контроле за</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lastRenderedPageBreak/>
        <w:t>соответствием  расходов  лиц,  замещающих государственные должности, и иных</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лиц их доходам».</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Лицо, представившее</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уведомление              ___________ _____________________ «__» ___ 20__ г.</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(подпись)  (расшифровка подписи)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Лицо, принявшее</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уведомление              ___________ _____________________ «__» ___ 20__ г.</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(подпись)  (расшифровка подписи)</w:t>
      </w:r>
    </w:p>
    <w:p w:rsidR="00E7513A" w:rsidRPr="00E7513A" w:rsidRDefault="00E7513A" w:rsidP="00E7513A">
      <w:pPr>
        <w:spacing w:after="300" w:line="240" w:lineRule="auto"/>
        <w:rPr>
          <w:rFonts w:ascii="Arial" w:eastAsia="Times New Roman" w:hAnsi="Arial" w:cs="Arial"/>
          <w:color w:val="382E2C"/>
          <w:sz w:val="24"/>
          <w:szCs w:val="24"/>
          <w:lang w:eastAsia="ru-RU"/>
        </w:rPr>
      </w:pPr>
      <w:r w:rsidRPr="00E7513A">
        <w:rPr>
          <w:rFonts w:ascii="Arial" w:eastAsia="Times New Roman" w:hAnsi="Arial" w:cs="Arial"/>
          <w:color w:val="382E2C"/>
          <w:sz w:val="24"/>
          <w:szCs w:val="24"/>
          <w:lang w:eastAsia="ru-RU"/>
        </w:rPr>
        <w:t> </w:t>
      </w:r>
    </w:p>
    <w:p w:rsidR="00956CC3" w:rsidRDefault="00956CC3">
      <w:bookmarkStart w:id="0" w:name="_GoBack"/>
      <w:bookmarkEnd w:id="0"/>
    </w:p>
    <w:sectPr w:rsidR="00956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982"/>
    <w:multiLevelType w:val="multilevel"/>
    <w:tmpl w:val="2820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7D2A0E"/>
    <w:multiLevelType w:val="multilevel"/>
    <w:tmpl w:val="0596C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3A"/>
    <w:rsid w:val="00956CC3"/>
    <w:rsid w:val="00E7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E2DCE-83FF-4BCB-BD07-8CFD9C3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E7E4B9A02BA3FDA3B041DDF7689473CFFDB0799BDEA0E516A4C22060D969D4E9392F672BED52F4583E1F93Ex81BJ" TargetMode="External"/><Relationship Id="rId13" Type="http://schemas.openxmlformats.org/officeDocument/2006/relationships/hyperlink" Target="consultantplus://offline/ref=354E7E4B9A02BA3FDA3B041DDF7689473DF7D5049ABBEA0E516A4C22060D969D5C93CAFA72B7CB2F4596B7A87BD7B8406977FCB687CA9BB1x01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4E7E4B9A02BA3FDA3B041DDF7689473DF7D5049ABBEA0E516A4C22060D969D5C93CAFA72B7CA2C4F96B7A87BD7B8406977FCB687CA9BB1x01CJ" TargetMode="External"/><Relationship Id="rId12" Type="http://schemas.openxmlformats.org/officeDocument/2006/relationships/hyperlink" Target="consultantplus://offline/ref=354E7E4B9A02BA3FDA3B041DDF7689473DF7D5049ABBEA0E516A4C22060D969D5C93CAFA72B7CA2C4F96B7A87BD7B8406977FCB687CA9BB1x01CJ" TargetMode="External"/><Relationship Id="rId17" Type="http://schemas.openxmlformats.org/officeDocument/2006/relationships/hyperlink" Target="consultantplus://offline/ref=354E7E4B9A02BA3FDA3B041DDF7689473DF7D5049ABBEA0E516A4C22060D969D5C93CAFA72B7CA2C4F96B7A87BD7B8406977FCB687CA9BB1x01CJ" TargetMode="External"/><Relationship Id="rId2" Type="http://schemas.openxmlformats.org/officeDocument/2006/relationships/styles" Target="styles.xml"/><Relationship Id="rId16" Type="http://schemas.openxmlformats.org/officeDocument/2006/relationships/hyperlink" Target="consultantplus://offline/ref=354E7E4B9A02BA3FDA3B041DDF7689473DF7D5049ABBEA0E516A4C22060D969D5C93CAFA72B7CA2C4F96B7A87BD7B8406977FCB687CA9BB1x01CJ" TargetMode="External"/><Relationship Id="rId1" Type="http://schemas.openxmlformats.org/officeDocument/2006/relationships/numbering" Target="numbering.xml"/><Relationship Id="rId6" Type="http://schemas.openxmlformats.org/officeDocument/2006/relationships/hyperlink" Target="consultantplus://offline/ref=354E7E4B9A02BA3FDA3B041DDF7689473CFFDB0799BDEA0E516A4C22060D969D5C93CAF973B5C07A16D9B6F43F8BAB416277FFB498xC11J" TargetMode="External"/><Relationship Id="rId11" Type="http://schemas.openxmlformats.org/officeDocument/2006/relationships/hyperlink" Target="consultantplus://offline/ref=354E7E4B9A02BA3FDA3B041DDF7689473DF7D5049ABBEA0E516A4C22060D969D4E9392F672BED52F4583E1F93Ex81BJ" TargetMode="External"/><Relationship Id="rId5" Type="http://schemas.openxmlformats.org/officeDocument/2006/relationships/hyperlink" Target="consultantplus://offline/ref=354E7E4B9A02BA3FDA3B041DDF7689473CFCD50896BFEA0E516A4C22060D969D4E9392F672BED52F4583E1F93Ex81BJ" TargetMode="External"/><Relationship Id="rId15" Type="http://schemas.openxmlformats.org/officeDocument/2006/relationships/hyperlink" Target="consultantplus://offline/ref=354E7E4B9A02BA3FDA3B041DDF7689473DF7D5049ABBEA0E516A4C22060D969D5C93CAFA72B7CA2C4F96B7A87BD7B8406977FCB687CA9BB1x01CJ" TargetMode="External"/><Relationship Id="rId10" Type="http://schemas.openxmlformats.org/officeDocument/2006/relationships/hyperlink" Target="consultantplus://offline/ref=354E7E4B9A02BA3FDA3B041DDF7689473CFFDB0799BDEA0E516A4C22060D969D5C93CAF973B5C07A16D9B6F43F8BAB416277FFB498xC1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4E7E4B9A02BA3FDA3B041DDF7689473CFCD90799B4EA0E516A4C22060D969D4E9392F672BED52F4583E1F93Ex81BJ" TargetMode="External"/><Relationship Id="rId14" Type="http://schemas.openxmlformats.org/officeDocument/2006/relationships/hyperlink" Target="consultantplus://offline/ref=354E7E4B9A02BA3FDA3B041DDF7689473DF7D5049ABBEA0E516A4C22060D969D5C93CAFA72B7CA2C4F96B7A87BD7B8406977FCB687CA9BB1x0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2021-03-18T09:13:00Z</dcterms:created>
  <dcterms:modified xsi:type="dcterms:W3CDTF">2021-03-18T09:13:00Z</dcterms:modified>
</cp:coreProperties>
</file>