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center"/>
        <w:spacing w:before="60" w:after="30"/>
      </w:pPr>
      <w:r/>
      <w:r/>
    </w:p>
    <w:p>
      <w:pPr>
        <w:jc w:val="center"/>
        <w:spacing w:before="60" w:after="30"/>
      </w:pPr>
      <w:r/>
      <w:r/>
    </w:p>
    <w:p>
      <w:pPr>
        <w:jc w:val="center"/>
        <w:spacing w:before="60" w:after="30"/>
      </w:pPr>
      <w:r/>
      <w:r/>
    </w:p>
    <w:p>
      <w:pPr>
        <w:pStyle w:val="717"/>
        <w:jc w:val="center"/>
        <w:spacing w:before="60" w:after="30"/>
      </w:pPr>
      <w:r/>
      <w:r/>
      <w:r/>
    </w:p>
    <w:p>
      <w:pPr>
        <w:jc w:val="center"/>
        <w:spacing w:before="120" w:after="120"/>
        <w:rPr>
          <w:highlight w:val="none"/>
        </w:rPr>
      </w:pPr>
      <w:r>
        <w:t xml:space="preserve">ОПИСАНИЕ МЕСТОПОЛОЖЕНИЯ ГРАНИЦ ПУБЛИЧНОГО СЕРВИТУТА </w:t>
      </w:r>
      <w:r/>
      <w:r/>
      <w:r/>
    </w:p>
    <w:p>
      <w:pPr>
        <w:jc w:val="center"/>
        <w:spacing w:before="120" w:after="120"/>
      </w:pPr>
      <w:r/>
      <w:r/>
    </w:p>
    <w:tbl>
      <w:tblPr>
        <w:tblStyle w:val="721"/>
        <w:tblW w:w="0" w:type="auto"/>
        <w:tblLook w:val="0000" w:firstRow="0" w:lastRow="0" w:firstColumn="0" w:lastColumn="0" w:noHBand="0" w:noVBand="0"/>
      </w:tblPr>
      <w:tblGrid>
        <w:gridCol w:w="956"/>
        <w:gridCol w:w="5196"/>
        <w:gridCol w:w="4127"/>
      </w:tblGrid>
      <w:tr>
        <w:tblPrEx/>
        <w:trPr>
          <w:cantSplit/>
          <w:tblHeader/>
        </w:trPr>
        <w:tc>
          <w:tcPr>
            <w:gridSpan w:val="3"/>
            <w:tcW w:w="0" w:type="auto"/>
            <w:textDirection w:val="lrTb"/>
            <w:noWrap w:val="false"/>
          </w:tcPr>
          <w:p>
            <w:pPr>
              <w:jc w:val="center"/>
              <w:keepLines/>
              <w:spacing w:before="60" w:after="60"/>
            </w:pPr>
            <w:r>
              <w:t xml:space="preserve">Сведения об объекте</w:t>
            </w:r>
            <w:r/>
          </w:p>
        </w:tc>
      </w:tr>
      <w:tr>
        <w:tblPrEx/>
        <w:trPr>
          <w:cantSplit/>
          <w:tblHeader/>
        </w:trPr>
        <w:tc>
          <w:tcPr>
            <w:tcW w:w="960" w:type="dxa"/>
            <w:vAlign w:val="center"/>
            <w:textDirection w:val="lrTb"/>
            <w:noWrap w:val="false"/>
          </w:tcPr>
          <w:p>
            <w:pPr>
              <w:jc w:val="center"/>
              <w:keepLines/>
              <w:spacing w:before="60" w:after="60"/>
            </w:pPr>
            <w:r>
              <w:t xml:space="preserve">N п/п</w:t>
            </w:r>
            <w:r/>
          </w:p>
        </w:tc>
        <w:tc>
          <w:tcPr>
            <w:tcW w:w="5220" w:type="dxa"/>
            <w:vAlign w:val="center"/>
            <w:textDirection w:val="lrTb"/>
            <w:noWrap w:val="false"/>
          </w:tcPr>
          <w:p>
            <w:pPr>
              <w:jc w:val="center"/>
              <w:keepLines/>
              <w:spacing w:before="60" w:after="60"/>
            </w:pPr>
            <w:r>
              <w:t xml:space="preserve">Характеристики объекта</w:t>
            </w:r>
            <w:r/>
          </w:p>
        </w:tc>
        <w:tc>
          <w:tcPr>
            <w:tcW w:w="4140" w:type="dxa"/>
            <w:vAlign w:val="center"/>
            <w:textDirection w:val="lrTb"/>
            <w:noWrap w:val="false"/>
          </w:tcPr>
          <w:p>
            <w:pPr>
              <w:jc w:val="center"/>
              <w:keepLines/>
              <w:spacing w:before="60" w:after="60"/>
            </w:pPr>
            <w:r>
              <w:t xml:space="preserve">Описание характеристик</w:t>
            </w:r>
            <w:r/>
          </w:p>
        </w:tc>
      </w:tr>
      <w:tr>
        <w:tblPrEx/>
        <w:trPr>
          <w:cantSplit/>
        </w:trPr>
        <w:tc>
          <w:tcPr>
            <w:tcW w:w="0" w:type="auto"/>
            <w:textDirection w:val="lrTb"/>
            <w:noWrap w:val="false"/>
          </w:tcPr>
          <w:p>
            <w:pPr>
              <w:jc w:val="center"/>
            </w:pPr>
            <w:r>
              <w:t xml:space="preserve">1</w:t>
            </w:r>
            <w:r/>
          </w:p>
        </w:tc>
        <w:tc>
          <w:tcPr>
            <w:tcW w:w="0" w:type="auto"/>
            <w:textDirection w:val="lrTb"/>
            <w:noWrap w:val="false"/>
          </w:tcPr>
          <w:p>
            <w:pPr>
              <w:jc w:val="center"/>
            </w:pPr>
            <w:r>
              <w:t xml:space="preserve">2</w:t>
            </w:r>
            <w:r/>
          </w:p>
        </w:tc>
        <w:tc>
          <w:tcPr>
            <w:tcW w:w="0" w:type="auto"/>
            <w:textDirection w:val="lrTb"/>
            <w:noWrap w:val="false"/>
          </w:tcPr>
          <w:p>
            <w:pPr>
              <w:jc w:val="center"/>
            </w:pPr>
            <w:r>
              <w:t xml:space="preserve">3</w:t>
            </w:r>
            <w:r/>
          </w:p>
        </w:tc>
      </w:tr>
      <w:tr>
        <w:tblPrEx/>
        <w:trPr/>
        <w:tc>
          <w:tcPr>
            <w:tcW w:w="0" w:type="auto"/>
            <w:textDirection w:val="lrTb"/>
            <w:noWrap w:val="false"/>
          </w:tcPr>
          <w:p>
            <w:pPr>
              <w:jc w:val="center"/>
            </w:pPr>
            <w:r>
              <w:t xml:space="preserve">1</w:t>
            </w:r>
            <w:r/>
          </w:p>
        </w:tc>
        <w:tc>
          <w:tcPr>
            <w:tcW w:w="5220" w:type="dxa"/>
            <w:textDirection w:val="lrTb"/>
            <w:noWrap w:val="false"/>
          </w:tcPr>
          <w:p>
            <w:r>
              <w:t xml:space="preserve">Местоположение объекта</w:t>
            </w:r>
            <w:r/>
          </w:p>
        </w:tc>
        <w:tc>
          <w:tcPr>
            <w:tcW w:w="4140" w:type="dxa"/>
            <w:textDirection w:val="lrTb"/>
            <w:noWrap w:val="false"/>
          </w:tcPr>
          <w:p>
            <w:r>
              <w:t xml:space="preserve">Омская область, Омский м.р-н, Магистральное с.п., Ребровка с</w:t>
            </w:r>
            <w:r/>
          </w:p>
        </w:tc>
      </w:tr>
      <w:tr>
        <w:tblPrEx/>
        <w:trPr/>
        <w:tc>
          <w:tcPr>
            <w:tcW w:w="0" w:type="auto"/>
            <w:textDirection w:val="lrTb"/>
            <w:noWrap w:val="false"/>
          </w:tcPr>
          <w:p>
            <w:pPr>
              <w:jc w:val="center"/>
            </w:pPr>
            <w:r>
              <w:t xml:space="preserve">2</w:t>
            </w:r>
            <w:r/>
          </w:p>
        </w:tc>
        <w:tc>
          <w:tcPr>
            <w:tcW w:w="5220" w:type="dxa"/>
            <w:textDirection w:val="lrTb"/>
            <w:noWrap w:val="false"/>
          </w:tcPr>
          <w:p>
            <w:r>
              <w:t xml:space="preserve">Площадь объекта ± величина погрешности определения площади (P ± ∆P), м²</w:t>
            </w:r>
            <w:r/>
          </w:p>
        </w:tc>
        <w:tc>
          <w:tcPr>
            <w:tcW w:w="4140" w:type="dxa"/>
            <w:textDirection w:val="lrTb"/>
            <w:noWrap w:val="false"/>
          </w:tcPr>
          <w:p>
            <w:r>
              <w:t xml:space="preserve">5143 ± 25</w:t>
            </w:r>
            <w:r/>
          </w:p>
        </w:tc>
      </w:tr>
      <w:tr>
        <w:tblPrEx/>
        <w:trPr/>
        <w:tc>
          <w:tcPr>
            <w:tcW w:w="0" w:type="auto"/>
            <w:textDirection w:val="lrTb"/>
            <w:noWrap w:val="false"/>
          </w:tcPr>
          <w:p>
            <w:pPr>
              <w:jc w:val="center"/>
            </w:pPr>
            <w:r>
              <w:t xml:space="preserve">3</w:t>
            </w:r>
            <w:r/>
          </w:p>
        </w:tc>
        <w:tc>
          <w:tcPr>
            <w:tcW w:w="5220" w:type="dxa"/>
            <w:textDirection w:val="lrTb"/>
            <w:noWrap w:val="false"/>
          </w:tcPr>
          <w:p>
            <w:r>
              <w:t xml:space="preserve">Иные характеристики объекта</w:t>
            </w:r>
            <w:r/>
          </w:p>
        </w:tc>
        <w:tc>
          <w:tcPr>
            <w:tcW w:w="4140" w:type="dxa"/>
            <w:textDirection w:val="lrTb"/>
            <w:noWrap w:val="false"/>
          </w:tcPr>
          <w:p>
            <w:r>
              <w:t xml:space="preserve">1. Цель установления публичного сервитута: </w:t>
            </w:r>
            <w:r>
              <w:t xml:space="preserve">Публичный сервитут в целях строительства, реконструкции, эксплуатации объектов электросетевого хозяйства, их неотъемлемых технологических частей, необходимых для подключения (технологического присоединения) к сетям инженерно-техническ</w:t>
            </w:r>
            <w:r>
              <w:t xml:space="preserve">ого обеспечения на земли, расположенные в кадастровом квартале 55:20:110601 и на части земельных участков с кадастровыми номерами 55:20:110601:6261, 55:20:110601:5149. Обладатель публичного сервитута: ПАО "Россети Сибирь". ИНН - 2460069527, ОГРН - 10524600</w:t>
            </w:r>
            <w:r>
              <w:t xml:space="preserve">54327. Почтовый адрес: 644037, Омская область, г. Омск, ул. Некрасова, д. 1. Адрес электронной почты: omskenergo@om.rosseti-sib.ru</w:t>
            </w:r>
            <w:r/>
            <w:r/>
            <w:r/>
          </w:p>
          <w:p>
            <w:r/>
            <w:r/>
          </w:p>
          <w:p>
            <w:pPr>
              <w:rPr>
                <w:highlight w:val="none"/>
              </w:rPr>
            </w:pPr>
            <w:r>
              <w:t xml:space="preserve">2. Срок публичного сервитута: Продолжительность: 49 лет</w:t>
            </w:r>
            <w:r/>
          </w:p>
          <w:p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</w:tr>
    </w:tbl>
    <w:p>
      <w:pPr>
        <w:sectPr>
          <w:headerReference w:type="default" r:id="rId8"/>
          <w:headerReference w:type="even" r:id="rId9"/>
          <w:headerReference w:type="first" r:id="rId10"/>
          <w:footerReference w:type="default" r:id="rId11"/>
          <w:footerReference w:type="even" r:id="rId12"/>
          <w:footerReference w:type="first" r:id="rId13"/>
          <w:footnotePr/>
          <w:endnotePr/>
          <w:type w:val="continuous"/>
          <w:pgSz w:w="11900" w:h="16840" w:orient="portrait"/>
          <w:pgMar w:top="567" w:right="567" w:bottom="567" w:left="1134" w:header="448" w:footer="210" w:gutter="0"/>
          <w:cols w:num="1" w:sep="0" w:space="708" w:equalWidth="1"/>
          <w:docGrid w:linePitch="360"/>
        </w:sectPr>
      </w:pPr>
      <w:r/>
      <w:r/>
    </w:p>
    <w:p>
      <w:pPr>
        <w:jc w:val="center"/>
        <w:spacing w:before="120" w:after="120"/>
      </w:pPr>
      <w:r/>
      <w:r/>
    </w:p>
    <w:tbl>
      <w:tblPr>
        <w:tblStyle w:val="721"/>
        <w:tblW w:w="0" w:type="auto"/>
        <w:tblLook w:val="0000" w:firstRow="0" w:lastRow="0" w:firstColumn="0" w:lastColumn="0" w:noHBand="0" w:noVBand="0"/>
      </w:tblPr>
      <w:tblGrid>
        <w:gridCol w:w="1435"/>
        <w:gridCol w:w="1351"/>
        <w:gridCol w:w="1397"/>
        <w:gridCol w:w="2082"/>
        <w:gridCol w:w="2124"/>
        <w:gridCol w:w="1890"/>
      </w:tblGrid>
      <w:tr>
        <w:tblPrEx/>
        <w:trPr>
          <w:cantSplit/>
          <w:tblHeader/>
        </w:trPr>
        <w:tc>
          <w:tcPr>
            <w:gridSpan w:val="6"/>
            <w:tcW w:w="0" w:type="auto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Сведения о местоположении границ объекта</w:t>
            </w:r>
            <w:r/>
          </w:p>
        </w:tc>
      </w:tr>
      <w:tr>
        <w:tblPrEx/>
        <w:trPr>
          <w:cantSplit/>
          <w:tblHeader/>
        </w:trPr>
        <w:tc>
          <w:tcPr>
            <w:gridSpan w:val="6"/>
            <w:tcW w:w="0" w:type="auto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1. Система координат МСК-55, зона 2</w:t>
            </w:r>
            <w:r/>
          </w:p>
        </w:tc>
      </w:tr>
      <w:tr>
        <w:tblPrEx/>
        <w:trPr>
          <w:cantSplit/>
          <w:tblHeader/>
        </w:trPr>
        <w:tc>
          <w:tcPr>
            <w:gridSpan w:val="6"/>
            <w:tcW w:w="0" w:type="auto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2. Сведени</w:t>
            </w:r>
            <w:r>
              <w:t xml:space="preserve">я о характерных точках границ объекта</w:t>
            </w:r>
            <w:r/>
          </w:p>
        </w:tc>
      </w:tr>
      <w:tr>
        <w:tblPrEx/>
        <w:trPr>
          <w:cantSplit/>
          <w:trHeight w:val="384"/>
          <w:tblHeader/>
        </w:trPr>
        <w:tc>
          <w:tcPr>
            <w:tcW w:w="1640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Обозначение характерных точек границ</w:t>
            </w:r>
            <w:r/>
          </w:p>
        </w:tc>
        <w:tc>
          <w:tcPr>
            <w:gridSpan w:val="2"/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Координаты, м</w:t>
            </w:r>
            <w:r/>
          </w:p>
        </w:tc>
        <w:tc>
          <w:tcPr>
            <w:tcW w:w="2740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Метод определения координат характерной точки</w:t>
            </w:r>
            <w:r/>
          </w:p>
        </w:tc>
        <w:tc>
          <w:tcPr>
            <w:tcW w:w="2740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Средняя квадратическая погрешность положения характерной точки (Mt), м</w:t>
            </w:r>
            <w:r/>
          </w:p>
        </w:tc>
        <w:tc>
          <w:tcPr>
            <w:tcW w:w="2520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Описание обозначения точки на местности (при нали</w:t>
            </w:r>
            <w:r>
              <w:t xml:space="preserve">чии)</w:t>
            </w:r>
            <w:r/>
          </w:p>
        </w:tc>
      </w:tr>
      <w:tr>
        <w:tblPrEx/>
        <w:trPr>
          <w:cantSplit/>
          <w:tblHeader/>
        </w:trPr>
        <w:tc>
          <w:tcPr>
            <w:tcW w:w="0" w:type="auto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X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40" w:after="20"/>
            </w:pPr>
            <w:r>
              <w:t xml:space="preserve">Y</w:t>
            </w:r>
            <w:r/>
          </w:p>
        </w:tc>
        <w:tc>
          <w:tcPr>
            <w:tcW w:w="0" w:type="auto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0" w:type="auto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0" w:type="auto"/>
            <w:vMerge w:val="continue"/>
            <w:textDirection w:val="lrTb"/>
            <w:noWrap w:val="false"/>
          </w:tcPr>
          <w:p>
            <w:r/>
            <w:r/>
          </w:p>
        </w:tc>
      </w:tr>
      <w:tr>
        <w:tblPrEx/>
        <w:trPr>
          <w:cantSplit/>
        </w:trPr>
        <w:tc>
          <w:tcPr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20" w:after="20"/>
            </w:pPr>
            <w:r>
              <w:t xml:space="preserve">1</w:t>
            </w:r>
            <w:r/>
          </w:p>
        </w:tc>
        <w:tc>
          <w:tcPr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20" w:after="20"/>
            </w:pPr>
            <w:r>
              <w:t xml:space="preserve">2</w:t>
            </w:r>
            <w:r/>
          </w:p>
        </w:tc>
        <w:tc>
          <w:tcPr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20" w:after="20"/>
            </w:pPr>
            <w:r>
              <w:t xml:space="preserve">3</w:t>
            </w:r>
            <w:r/>
          </w:p>
        </w:tc>
        <w:tc>
          <w:tcPr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20" w:after="20"/>
            </w:pPr>
            <w:r>
              <w:t xml:space="preserve">4</w:t>
            </w:r>
            <w:r/>
          </w:p>
        </w:tc>
        <w:tc>
          <w:tcPr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20" w:after="20"/>
            </w:pPr>
            <w:r>
              <w:t xml:space="preserve">5</w:t>
            </w:r>
            <w:r/>
          </w:p>
        </w:tc>
        <w:tc>
          <w:tcPr>
            <w:tcW w:w="0" w:type="auto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spacing w:before="20" w:after="20"/>
            </w:pPr>
            <w:r>
              <w:t xml:space="preserve">6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474879.88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2151075.20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474879.78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2151083.35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3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474713.93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2151088.53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  <w:rPr>
                <w:highlight w:val="none"/>
              </w:rPr>
            </w:pPr>
            <w:r>
              <w:t xml:space="preserve">Метод спутниковых геодезических измерений (определений)</w:t>
            </w:r>
            <w:r/>
          </w:p>
          <w:p>
            <w:pPr>
              <w:jc w:val="center"/>
              <w:keepLines/>
            </w:pPr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474674.00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2151072.10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5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474472.57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2151087.68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6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474436.45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2151087.33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7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474432.36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2151087.40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474432.90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2150985.28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9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474429.28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2150985.38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474431.81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2150807.68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2150807.68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12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2150809.68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13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2150838.90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14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2150868.05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15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2150897.34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16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2150926.49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  <w:rPr>
                <w:highlight w:val="none"/>
              </w:rPr>
            </w:pPr>
            <w:r>
              <w:t xml:space="preserve">Метод спутниковых геодезических измерений (определений)</w:t>
            </w:r>
            <w:r/>
          </w:p>
          <w:p>
            <w:pPr>
              <w:jc w:val="center"/>
              <w:keepLines/>
            </w:pPr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17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474435.81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2150955.78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</w:t>
            </w:r>
            <w:r>
              <w:t xml:space="preserve">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474435.78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2150985.20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19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474444.70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2150984.96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474444.68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2150995.14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474439.26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2150995.13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22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474439.17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2151079.54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23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474472.38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2151079.65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24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474674.83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2151064.78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25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474714.60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2151080.34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  <w:tr>
        <w:tblPrEx/>
        <w:trPr/>
        <w:tc>
          <w:tcPr>
            <w:tcW w:w="16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1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474879.88</w:t>
            </w:r>
            <w:r/>
          </w:p>
        </w:tc>
        <w:tc>
          <w:tcPr>
            <w:tcW w:w="171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2151075.20</w:t>
            </w:r>
            <w:r/>
          </w:p>
        </w:tc>
        <w:tc>
          <w:tcPr>
            <w:tcW w:w="274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Метод спутниковых геодезических измерений (определений)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0.1</w:t>
            </w:r>
            <w:r/>
          </w:p>
        </w:tc>
        <w:tc>
          <w:tcPr>
            <w:tcW w:w="2520" w:type="dxa"/>
            <w:vAlign w:val="center"/>
            <w:textDirection w:val="lrTb"/>
            <w:noWrap w:val="false"/>
          </w:tcPr>
          <w:p>
            <w:pPr>
              <w:jc w:val="center"/>
              <w:keepLines/>
            </w:pPr>
            <w:r>
              <w:t xml:space="preserve">-</w:t>
            </w:r>
            <w:r/>
          </w:p>
        </w:tc>
      </w:tr>
    </w:tbl>
    <w:p>
      <w:pPr>
        <w:sectPr>
          <w:footnotePr/>
          <w:endnotePr/>
          <w:type w:val="continuous"/>
          <w:pgSz w:w="11900" w:h="16840" w:orient="portrait"/>
          <w:pgMar w:top="567" w:right="567" w:bottom="567" w:left="1134" w:header="448" w:footer="210" w:gutter="0"/>
          <w:cols w:num="1" w:sep="0" w:space="708" w:equalWidth="1"/>
          <w:docGrid w:linePitch="360"/>
        </w:sectPr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tbl>
      <w:tblPr>
        <w:tblStyle w:val="721"/>
        <w:tblW w:w="0" w:type="auto"/>
        <w:tblBorders>
          <w:bottom w:val="none" w:color="000000" w:sz="4" w:space="0"/>
        </w:tblBorders>
        <w:tblLook w:val="0000" w:firstRow="0" w:lastRow="0" w:firstColumn="0" w:lastColumn="0" w:noHBand="0" w:noVBand="0"/>
      </w:tblPr>
      <w:tblGrid>
        <w:gridCol w:w="10286"/>
      </w:tblGrid>
      <w:tr>
        <w:tblPrEx/>
        <w:trPr>
          <w:cantSplit/>
          <w:tblHeader/>
        </w:trPr>
        <w:tc>
          <w:tcPr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/>
            <w:r>
              <w:t xml:space="preserve">Схема расположения границ публичного сервитута</w:t>
            </w:r>
            <w:r/>
            <w:r/>
            <w:r/>
          </w:p>
        </w:tc>
      </w:tr>
      <w:tr>
        <w:tblPrEx/>
        <w:trPr/>
        <w:tc>
          <w:tcPr>
            <w:tcBorders>
              <w:bottom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</w:pPr>
            <w:r/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6477000" cy="6124575"/>
                      <wp:effectExtent l="0" t="0" r="0" b="9525"/>
                      <wp:docPr id="1" name="8829fea3-9993-4654-a9a1-0ac396e5ffdb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8829fea3-9993-4654-a9a1-0ac396e5ffdb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477000" cy="6124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width:510.00pt;height:482.25pt;mso-wrap-distance-left:0.00pt;mso-wrap-distance-top:0.00pt;mso-wrap-distance-right:0.00pt;mso-wrap-distance-bottom:0.00pt;" stroked="f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Borders>
              <w:top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  <w:keepLines/>
              <w:keepNext/>
            </w:pPr>
            <w:r/>
            <w:bookmarkStart w:id="1" w:name="KP_PLAN_PAGE"/>
            <w:r>
              <w:t xml:space="preserve">Масштаб 1:1000</w:t>
            </w:r>
            <w:bookmarkEnd w:id="1"/>
            <w:r/>
            <w:r/>
          </w:p>
        </w:tc>
      </w:tr>
    </w:tbl>
    <w:p>
      <w:pPr>
        <w:sectPr>
          <w:footnotePr/>
          <w:endnotePr/>
          <w:type w:val="nextPage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tbl>
      <w:tblPr>
        <w:tblStyle w:val="721"/>
        <w:tblW w:w="0" w:type="auto"/>
        <w:tblBorders>
          <w:top w:val="none" w:color="000000" w:sz="4" w:space="0"/>
          <w:insideH w:val="none" w:color="000000" w:sz="4" w:space="0"/>
          <w:insideV w:val="none" w:color="000000" w:sz="4" w:space="0"/>
        </w:tblBorders>
        <w:tblLook w:val="0000" w:firstRow="0" w:lastRow="0" w:firstColumn="0" w:lastColumn="0" w:noHBand="0" w:noVBand="0"/>
      </w:tblPr>
      <w:tblGrid>
        <w:gridCol w:w="992"/>
        <w:gridCol w:w="9294"/>
      </w:tblGrid>
      <w:tr>
        <w:tblPrEx/>
        <w:trPr>
          <w:cantSplit/>
          <w:tblHeader/>
        </w:trPr>
        <w:tc>
          <w:tcPr>
            <w:gridSpan w:val="2"/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/>
            <w:bookmarkStart w:id="2" w:name="KP_PLAN_USL_PAGE"/>
            <w:r>
              <w:t xml:space="preserve">Используемые условные знаки и обозначения:</w:t>
            </w:r>
            <w:bookmarkEnd w:id="2"/>
            <w:r/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42925" cy="285750"/>
                      <wp:effectExtent l="0" t="0" r="9525" b="0"/>
                      <wp:docPr id="2" name="e30ca35a-6dfe-4d32-a21f-c1fca72e39ba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e30ca35a-6dfe-4d32-a21f-c1fca72e39ba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4292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width:42.75pt;height:22.50pt;mso-wrap-distance-left:0.00pt;mso-wrap-distance-top:0.00pt;mso-wrap-distance-right:0.00pt;mso-wrap-distance-bottom:0.00pt;" stroked="f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</w:tc>
        <w:tc>
          <w:tcPr>
            <w:tcW w:w="10887" w:type="dxa"/>
            <w:textDirection w:val="lrTb"/>
            <w:noWrap w:val="false"/>
          </w:tcPr>
          <w:p>
            <w:r>
              <w:t xml:space="preserve">Характерная точка границы публичного сервитута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42925" cy="285750"/>
                      <wp:effectExtent l="0" t="0" r="9525" b="0"/>
                      <wp:docPr id="3" name="22ab1ca0-5ee7-4f09-8412-fd0840c93ec5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22ab1ca0-5ee7-4f09-8412-fd0840c93ec5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4292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42.75pt;height:22.50pt;mso-wrap-distance-left:0.00pt;mso-wrap-distance-top:0.00pt;mso-wrap-distance-right:0.00pt;mso-wrap-distance-bottom:0.00pt;" stroked="f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/>
          </w:p>
        </w:tc>
        <w:tc>
          <w:tcPr>
            <w:tcW w:w="10887" w:type="dxa"/>
            <w:textDirection w:val="lrTb"/>
            <w:noWrap w:val="false"/>
          </w:tcPr>
          <w:p>
            <w:r>
              <w:t xml:space="preserve">Граница публичного сервитута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42925" cy="285750"/>
                      <wp:effectExtent l="0" t="0" r="9525" b="0"/>
                      <wp:docPr id="4" name="ff2bc10e-2af4-4b4a-b7de-dacd005e9106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ff2bc10e-2af4-4b4a-b7de-dacd005e9106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4292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42.75pt;height:22.50pt;mso-wrap-distance-left:0.00pt;mso-wrap-distance-top:0.00pt;mso-wrap-distance-right:0.00pt;mso-wrap-distance-bottom:0.00pt;" stroked="f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  <w:tc>
          <w:tcPr>
            <w:tcW w:w="10887" w:type="dxa"/>
            <w:textDirection w:val="lrTb"/>
            <w:noWrap w:val="false"/>
          </w:tcPr>
          <w:p>
            <w:r>
              <w:t xml:space="preserve">Граница охранной зоны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42925" cy="285750"/>
                      <wp:effectExtent l="0" t="0" r="9525" b="0"/>
                      <wp:docPr id="5" name="5bd586be-01cd-4994-bf61-a8fa77a6ae32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5bd586be-01cd-4994-bf61-a8fa77a6ae32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4292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42.75pt;height:22.50pt;mso-wrap-distance-left:0.00pt;mso-wrap-distance-top:0.00pt;mso-wrap-distance-right:0.00pt;mso-wrap-distance-bottom:0.00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tcW w:w="10887" w:type="dxa"/>
            <w:textDirection w:val="lrTb"/>
            <w:noWrap w:val="false"/>
          </w:tcPr>
          <w:p>
            <w:r>
              <w:t xml:space="preserve">Граница и номер земельного участка, учтенного в ГКН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42925" cy="285750"/>
                      <wp:effectExtent l="0" t="0" r="9525" b="0"/>
                      <wp:docPr id="6" name="1ed59436-350e-4697-bf1b-104b91b7e814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1ed59436-350e-4697-bf1b-104b91b7e814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1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4292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width:42.75pt;height:22.50pt;mso-wrap-distance-left:0.00pt;mso-wrap-distance-top:0.00pt;mso-wrap-distance-right:0.00pt;mso-wrap-distance-bottom:0.00pt;" stroked="f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  <w:tc>
          <w:tcPr>
            <w:tcW w:w="10887" w:type="dxa"/>
            <w:textDirection w:val="lrTb"/>
            <w:noWrap w:val="false"/>
          </w:tcPr>
          <w:p>
            <w:r>
              <w:t xml:space="preserve">Граница и номер кадастрового квартала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42925" cy="285750"/>
                      <wp:effectExtent l="0" t="0" r="9525" b="0"/>
                      <wp:docPr id="7" name="d990a473-6e93-4bdf-9926-48ee42a7eb39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d990a473-6e93-4bdf-9926-48ee42a7eb39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42925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width:42.75pt;height:22.50pt;mso-wrap-distance-left:0.00pt;mso-wrap-distance-top:0.00pt;mso-wrap-distance-right:0.00pt;mso-wrap-distance-bottom:0.00pt;" stroked="f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/>
          </w:p>
        </w:tc>
        <w:tc>
          <w:tcPr>
            <w:tcW w:w="10887" w:type="dxa"/>
            <w:textDirection w:val="lrTb"/>
            <w:noWrap w:val="false"/>
          </w:tcPr>
          <w:p>
            <w:r>
              <w:t xml:space="preserve">Ось проектируемого объекта</w:t>
            </w:r>
            <w:r/>
          </w:p>
        </w:tc>
      </w:tr>
    </w:tbl>
    <w:p>
      <w:pPr>
        <w:sectPr>
          <w:footnotePr/>
          <w:endnotePr/>
          <w:type w:val="continuous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tbl>
      <w:tblPr>
        <w:tblStyle w:val="721"/>
        <w:tblW w:w="0" w:type="auto"/>
        <w:tblBorders>
          <w:bottom w:val="none" w:color="000000" w:sz="4" w:space="0"/>
        </w:tblBorders>
        <w:tblLook w:val="0000" w:firstRow="0" w:lastRow="0" w:firstColumn="0" w:lastColumn="0" w:noHBand="0" w:noVBand="0"/>
      </w:tblPr>
      <w:tblGrid>
        <w:gridCol w:w="10286"/>
      </w:tblGrid>
      <w:tr>
        <w:tblPrEx/>
        <w:trPr>
          <w:cantSplit/>
          <w:tblHeader/>
        </w:trPr>
        <w:tc>
          <w:tcPr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/>
            <w:r>
              <w:t xml:space="preserve">Схема расположения границ публичного сервитута</w:t>
            </w:r>
            <w:r/>
            <w:r/>
            <w:r/>
          </w:p>
        </w:tc>
      </w:tr>
      <w:tr>
        <w:tblPrEx/>
        <w:trPr/>
        <w:tc>
          <w:tcPr>
            <w:tcBorders>
              <w:bottom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6477000" cy="6124575"/>
                      <wp:effectExtent l="0" t="0" r="0" b="9525"/>
                      <wp:docPr id="8" name="17f56cc6-ca42-405d-aa6d-49823000503c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17f56cc6-ca42-405d-aa6d-49823000503c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477000" cy="6124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width:510.00pt;height:482.25pt;mso-wrap-distance-left:0.00pt;mso-wrap-distance-top:0.00pt;mso-wrap-distance-right:0.00pt;mso-wrap-distance-bottom:0.00pt;" stroked="f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Borders>
              <w:top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  <w:keepLines/>
              <w:keepNext/>
            </w:pPr>
            <w:r>
              <w:t xml:space="preserve">Масштаб 1:1000</w:t>
            </w:r>
            <w:r/>
          </w:p>
        </w:tc>
      </w:tr>
    </w:tbl>
    <w:p>
      <w:pPr>
        <w:sectPr>
          <w:footnotePr/>
          <w:endnotePr/>
          <w:type w:val="nextPage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tbl>
      <w:tblPr>
        <w:tblStyle w:val="721"/>
        <w:tblW w:w="0" w:type="auto"/>
        <w:tblBorders>
          <w:top w:val="none" w:color="000000" w:sz="4" w:space="0"/>
          <w:insideH w:val="none" w:color="000000" w:sz="4" w:space="0"/>
          <w:insideV w:val="none" w:color="000000" w:sz="4" w:space="0"/>
        </w:tblBorders>
        <w:tblLook w:val="0000" w:firstRow="0" w:lastRow="0" w:firstColumn="0" w:lastColumn="0" w:noHBand="0" w:noVBand="0"/>
      </w:tblPr>
      <w:tblGrid>
        <w:gridCol w:w="861"/>
        <w:gridCol w:w="9425"/>
      </w:tblGrid>
      <w:tr>
        <w:tblPrEx/>
        <w:trPr>
          <w:cantSplit/>
          <w:tblHeader/>
        </w:trPr>
        <w:tc>
          <w:tcPr>
            <w:gridSpan w:val="2"/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>
              <w:t xml:space="preserve">Используемые условные знаки и обозначения: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/>
            <w:r/>
          </w:p>
        </w:tc>
        <w:tc>
          <w:tcPr>
            <w:tcW w:w="10887" w:type="dxa"/>
            <w:textDirection w:val="lrTb"/>
            <w:noWrap w:val="false"/>
          </w:tcPr>
          <w:p>
            <w:pPr>
              <w:rPr>
                <w:highlight w:val="none"/>
              </w:rPr>
            </w:pPr>
            <w:r>
              <w:t xml:space="preserve">Условные обозначения представлены на листе </w:t>
            </w:r>
            <w:fldSimple w:instr="PAGEREF KP_PLAN_USL_PAGE \* MERGEFORMAT ">
              <w:r>
                <w:t xml:space="preserve">1</w:t>
              </w:r>
            </w:fldSimple>
            <w:r/>
            <w:r/>
          </w:p>
          <w:p>
            <w:r/>
            <w:r/>
          </w:p>
          <w:p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</w:tr>
    </w:tbl>
    <w:p>
      <w:pPr>
        <w:sectPr>
          <w:footnotePr/>
          <w:endnotePr/>
          <w:type w:val="continuous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tbl>
      <w:tblPr>
        <w:tblStyle w:val="721"/>
        <w:tblW w:w="0" w:type="auto"/>
        <w:tblBorders>
          <w:bottom w:val="none" w:color="000000" w:sz="4" w:space="0"/>
        </w:tblBorders>
        <w:tblLook w:val="0000" w:firstRow="0" w:lastRow="0" w:firstColumn="0" w:lastColumn="0" w:noHBand="0" w:noVBand="0"/>
      </w:tblPr>
      <w:tblGrid>
        <w:gridCol w:w="10286"/>
      </w:tblGrid>
      <w:tr>
        <w:tblPrEx/>
        <w:trPr>
          <w:cantSplit/>
          <w:tblHeader/>
        </w:trPr>
        <w:tc>
          <w:tcPr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/>
            <w:r>
              <w:t xml:space="preserve">Схема расположения границ публичного сервитута</w:t>
            </w:r>
            <w:r/>
            <w:r/>
            <w:r/>
          </w:p>
        </w:tc>
      </w:tr>
      <w:tr>
        <w:tblPrEx/>
        <w:trPr/>
        <w:tc>
          <w:tcPr>
            <w:tcBorders>
              <w:bottom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6477000" cy="6124575"/>
                      <wp:effectExtent l="0" t="0" r="0" b="9525"/>
                      <wp:docPr id="9" name="c56e1699-2f08-4c78-9d6d-8d0bb0d270a7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c56e1699-2f08-4c78-9d6d-8d0bb0d270a7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477000" cy="6124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510.00pt;height:482.25pt;mso-wrap-distance-left:0.00pt;mso-wrap-distance-top:0.00pt;mso-wrap-distance-right:0.00pt;mso-wrap-distance-bottom:0.00pt;" stroked="f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Borders>
              <w:top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  <w:keepLines/>
              <w:keepNext/>
            </w:pPr>
            <w:r>
              <w:t xml:space="preserve">Масштаб 1:1000</w:t>
            </w:r>
            <w:r/>
          </w:p>
        </w:tc>
      </w:tr>
    </w:tbl>
    <w:p>
      <w:pPr>
        <w:sectPr>
          <w:footnotePr/>
          <w:endnotePr/>
          <w:type w:val="nextPage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tbl>
      <w:tblPr>
        <w:tblStyle w:val="721"/>
        <w:tblW w:w="0" w:type="auto"/>
        <w:tblBorders>
          <w:top w:val="none" w:color="000000" w:sz="4" w:space="0"/>
          <w:insideH w:val="none" w:color="000000" w:sz="4" w:space="0"/>
          <w:insideV w:val="none" w:color="000000" w:sz="4" w:space="0"/>
        </w:tblBorders>
        <w:tblLook w:val="0000" w:firstRow="0" w:lastRow="0" w:firstColumn="0" w:lastColumn="0" w:noHBand="0" w:noVBand="0"/>
      </w:tblPr>
      <w:tblGrid>
        <w:gridCol w:w="861"/>
        <w:gridCol w:w="9425"/>
      </w:tblGrid>
      <w:tr>
        <w:tblPrEx/>
        <w:trPr>
          <w:cantSplit/>
          <w:tblHeader/>
        </w:trPr>
        <w:tc>
          <w:tcPr>
            <w:gridSpan w:val="2"/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>
              <w:t xml:space="preserve">Используемые условные знаки и обозначения: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/>
            <w:r/>
          </w:p>
        </w:tc>
        <w:tc>
          <w:tcPr>
            <w:tcW w:w="10887" w:type="dxa"/>
            <w:textDirection w:val="lrTb"/>
            <w:noWrap w:val="false"/>
          </w:tcPr>
          <w:p>
            <w:pPr>
              <w:rPr>
                <w:highlight w:val="none"/>
              </w:rPr>
            </w:pPr>
            <w:r>
              <w:t xml:space="preserve">Условные обозначения представлены на листе </w:t>
            </w:r>
            <w:fldSimple w:instr="PAGEREF KP_PLAN_USL_PAGE \* MERGEFORMAT ">
              <w:r>
                <w:t xml:space="preserve">1</w:t>
              </w:r>
            </w:fldSimple>
            <w:r/>
            <w:r/>
          </w:p>
          <w:p>
            <w:r/>
            <w:r/>
          </w:p>
          <w:p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</w:tr>
    </w:tbl>
    <w:p>
      <w:pPr>
        <w:sectPr>
          <w:footnotePr/>
          <w:endnotePr/>
          <w:type w:val="continuous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p>
      <w:pPr>
        <w:jc w:val="center"/>
        <w:spacing w:before="120" w:after="120"/>
      </w:pPr>
      <w:r/>
      <w:r/>
    </w:p>
    <w:tbl>
      <w:tblPr>
        <w:tblStyle w:val="721"/>
        <w:tblW w:w="0" w:type="auto"/>
        <w:tblBorders>
          <w:bottom w:val="none" w:color="000000" w:sz="4" w:space="0"/>
        </w:tblBorders>
        <w:tblLook w:val="0000" w:firstRow="0" w:lastRow="0" w:firstColumn="0" w:lastColumn="0" w:noHBand="0" w:noVBand="0"/>
      </w:tblPr>
      <w:tblGrid>
        <w:gridCol w:w="10286"/>
      </w:tblGrid>
      <w:tr>
        <w:tblPrEx/>
        <w:trPr>
          <w:cantSplit/>
          <w:tblHeader/>
        </w:trPr>
        <w:tc>
          <w:tcPr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/>
            <w:r>
              <w:t xml:space="preserve">Схема расположения границ публичного сервитута</w:t>
            </w:r>
            <w:r/>
            <w:r/>
            <w:r/>
          </w:p>
        </w:tc>
      </w:tr>
      <w:tr>
        <w:tblPrEx/>
        <w:trPr/>
        <w:tc>
          <w:tcPr>
            <w:tcBorders>
              <w:bottom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6477000" cy="6124575"/>
                      <wp:effectExtent l="0" t="0" r="0" b="9525"/>
                      <wp:docPr id="10" name="1621db81-fcc2-474a-9138-6e1368c723bf" descr="sheet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1621db81-fcc2-474a-9138-6e1368c723bf" descr="sheet"/>
                              <pic:cNvPicPr>
                                <a:picLocks noChangeArrowheads="1"/>
                              </pic:cNvPicPr>
                              <pic:nv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477000" cy="6124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510.00pt;height:482.25pt;mso-wrap-distance-left:0.00pt;mso-wrap-distance-top:0.00pt;mso-wrap-distance-right:0.00pt;mso-wrap-distance-bottom:0.00pt;" stroked="f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Borders>
              <w:top w:val="none" w:color="000000" w:sz="4" w:space="0"/>
            </w:tcBorders>
            <w:tcW w:w="11887" w:type="dxa"/>
            <w:textDirection w:val="lrTb"/>
            <w:noWrap w:val="false"/>
          </w:tcPr>
          <w:p>
            <w:pPr>
              <w:jc w:val="center"/>
              <w:keepLines/>
              <w:keepNext/>
            </w:pPr>
            <w:r>
              <w:t xml:space="preserve">Масштаб 1:1000</w:t>
            </w:r>
            <w:r/>
          </w:p>
        </w:tc>
      </w:tr>
    </w:tbl>
    <w:p>
      <w:pPr>
        <w:sectPr>
          <w:footnotePr/>
          <w:endnotePr/>
          <w:type w:val="nextPage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tbl>
      <w:tblPr>
        <w:tblStyle w:val="721"/>
        <w:tblW w:w="0" w:type="auto"/>
        <w:tblBorders>
          <w:top w:val="none" w:color="000000" w:sz="4" w:space="0"/>
          <w:insideH w:val="none" w:color="000000" w:sz="4" w:space="0"/>
          <w:insideV w:val="none" w:color="000000" w:sz="4" w:space="0"/>
        </w:tblBorders>
        <w:tblLook w:val="0000" w:firstRow="0" w:lastRow="0" w:firstColumn="0" w:lastColumn="0" w:noHBand="0" w:noVBand="0"/>
      </w:tblPr>
      <w:tblGrid>
        <w:gridCol w:w="861"/>
        <w:gridCol w:w="9425"/>
      </w:tblGrid>
      <w:tr>
        <w:tblPrEx/>
        <w:trPr>
          <w:cantSplit/>
          <w:tblHeader/>
        </w:trPr>
        <w:tc>
          <w:tcPr>
            <w:gridSpan w:val="2"/>
            <w:tcW w:w="11887" w:type="dxa"/>
            <w:textDirection w:val="lrTb"/>
            <w:noWrap w:val="false"/>
          </w:tcPr>
          <w:p>
            <w:pPr>
              <w:jc w:val="center"/>
              <w:spacing w:before="60" w:after="60"/>
            </w:pPr>
            <w:r>
              <w:t xml:space="preserve">Используемые условные знаки и обозначения:</w:t>
            </w:r>
            <w:r/>
          </w:p>
        </w:tc>
      </w:tr>
      <w:tr>
        <w:tblPrEx/>
        <w:trPr/>
        <w:tc>
          <w:tcPr>
            <w:tcW w:w="1000" w:type="dxa"/>
            <w:textDirection w:val="lrTb"/>
            <w:noWrap w:val="false"/>
          </w:tcPr>
          <w:p>
            <w:pPr>
              <w:jc w:val="center"/>
              <w:spacing w:before="2" w:after="2"/>
            </w:pPr>
            <w:r/>
            <w:r/>
          </w:p>
        </w:tc>
        <w:tc>
          <w:tcPr>
            <w:tcW w:w="10887" w:type="dxa"/>
            <w:textDirection w:val="lrTb"/>
            <w:noWrap w:val="false"/>
          </w:tcPr>
          <w:p>
            <w:pPr>
              <w:rPr>
                <w:highlight w:val="none"/>
              </w:rPr>
            </w:pPr>
            <w:r>
              <w:t xml:space="preserve">Условные обозначения представлены на листе </w:t>
            </w:r>
            <w:fldSimple w:instr="PAGEREF KP_PLAN_USL_PAGE \* MERGEFORMAT ">
              <w:r>
                <w:t xml:space="preserve">1</w:t>
              </w:r>
            </w:fldSimple>
            <w:r/>
            <w:r/>
          </w:p>
          <w:p>
            <w:r/>
            <w:r/>
          </w:p>
          <w:p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</w:tr>
    </w:tbl>
    <w:p>
      <w:pPr>
        <w:sectPr>
          <w:footnotePr/>
          <w:endnotePr/>
          <w:type w:val="continuous"/>
          <w:pgSz w:w="11907" w:h="16840" w:orient="portrait"/>
          <w:pgMar w:top="567" w:right="567" w:bottom="567" w:left="1134" w:header="567" w:footer="210" w:gutter="0"/>
          <w:cols w:num="1" w:sep="0" w:space="708" w:equalWidth="1"/>
          <w:docGrid w:linePitch="360"/>
        </w:sectPr>
      </w:pPr>
      <w:r/>
      <w:r/>
    </w:p>
    <w:p>
      <w:r/>
      <w:r/>
    </w:p>
    <w:sectPr>
      <w:footnotePr/>
      <w:endnotePr/>
      <w:type w:val="continuous"/>
      <w:pgSz w:w="11900" w:h="16840" w:orient="portrait"/>
      <w:pgMar w:top="567" w:right="567" w:bottom="567" w:left="1134" w:header="448" w:footer="210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r>
        <w:separator/>
      </w:r>
      <w:r/>
    </w:p>
  </w:endnote>
  <w:endnote w:type="continuationSeparator" w:id="0">
    <w:p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</w:font>
  <w:font w:name="Calibri">
    <w:panose1 w:val="020F0302020204030204"/>
  </w:font>
  <w:font w:name="Times New Roman">
    <w:panose1 w:val="020206030504050203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4"/>
    </w:pPr>
    <w:r/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4"/>
    </w:pPr>
    <w:r/>
    <w:r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4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r>
        <w:separator/>
      </w:r>
      <w:r/>
    </w:p>
  </w:footnote>
  <w:footnote w:type="continuationSeparator" w:id="0">
    <w:p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2"/>
    </w:pPr>
    <w:r/>
    <w:bookmarkStart w:id="0" w:name="_GoBack"/>
    <w:r/>
    <w:bookmarkEnd w:id="0"/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2"/>
    </w:pPr>
    <w:r/>
    <w:r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2"/>
    </w:pPr>
    <w:r/>
    <w:r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3">
    <w:name w:val="Heading 1"/>
    <w:basedOn w:val="717"/>
    <w:next w:val="717"/>
    <w:link w:val="14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4">
    <w:name w:val="Heading 1 Char"/>
    <w:basedOn w:val="718"/>
    <w:link w:val="13"/>
    <w:uiPriority w:val="9"/>
    <w:rPr>
      <w:rFonts w:ascii="Arial" w:hAnsi="Arial" w:eastAsia="Arial" w:cs="Arial"/>
      <w:sz w:val="40"/>
      <w:szCs w:val="40"/>
    </w:rPr>
  </w:style>
  <w:style w:type="paragraph" w:styleId="15">
    <w:name w:val="Heading 2"/>
    <w:basedOn w:val="717"/>
    <w:next w:val="717"/>
    <w:link w:val="16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718"/>
    <w:link w:val="15"/>
    <w:uiPriority w:val="9"/>
    <w:rPr>
      <w:rFonts w:ascii="Arial" w:hAnsi="Arial" w:eastAsia="Arial" w:cs="Arial"/>
      <w:sz w:val="34"/>
    </w:rPr>
  </w:style>
  <w:style w:type="paragraph" w:styleId="17">
    <w:name w:val="Heading 3"/>
    <w:basedOn w:val="717"/>
    <w:next w:val="717"/>
    <w:link w:val="18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718"/>
    <w:link w:val="17"/>
    <w:uiPriority w:val="9"/>
    <w:rPr>
      <w:rFonts w:ascii="Arial" w:hAnsi="Arial" w:eastAsia="Arial" w:cs="Arial"/>
      <w:sz w:val="30"/>
      <w:szCs w:val="30"/>
    </w:rPr>
  </w:style>
  <w:style w:type="paragraph" w:styleId="19">
    <w:name w:val="Heading 4"/>
    <w:basedOn w:val="717"/>
    <w:next w:val="717"/>
    <w:link w:val="20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718"/>
    <w:link w:val="19"/>
    <w:uiPriority w:val="9"/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717"/>
    <w:next w:val="717"/>
    <w:link w:val="22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718"/>
    <w:link w:val="21"/>
    <w:uiPriority w:val="9"/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717"/>
    <w:next w:val="717"/>
    <w:link w:val="2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718"/>
    <w:link w:val="23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717"/>
    <w:next w:val="717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718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717"/>
    <w:next w:val="717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718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717"/>
    <w:next w:val="717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718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1">
    <w:name w:val="List Paragraph"/>
    <w:basedOn w:val="717"/>
    <w:uiPriority w:val="34"/>
    <w:qFormat/>
    <w:pPr>
      <w:contextualSpacing/>
      <w:ind w:left="720"/>
    </w:pPr>
  </w:style>
  <w:style w:type="paragraph" w:styleId="33">
    <w:name w:val="No Spacing"/>
    <w:uiPriority w:val="1"/>
    <w:qFormat/>
    <w:pPr>
      <w:spacing w:before="0" w:after="0" w:line="240" w:lineRule="auto"/>
    </w:pPr>
  </w:style>
  <w:style w:type="paragraph" w:styleId="34">
    <w:name w:val="Title"/>
    <w:basedOn w:val="717"/>
    <w:next w:val="717"/>
    <w:link w:val="3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5">
    <w:name w:val="Title Char"/>
    <w:basedOn w:val="718"/>
    <w:link w:val="34"/>
    <w:uiPriority w:val="10"/>
    <w:rPr>
      <w:sz w:val="48"/>
      <w:szCs w:val="48"/>
    </w:rPr>
  </w:style>
  <w:style w:type="paragraph" w:styleId="36">
    <w:name w:val="Subtitle"/>
    <w:basedOn w:val="717"/>
    <w:next w:val="717"/>
    <w:link w:val="37"/>
    <w:uiPriority w:val="11"/>
    <w:qFormat/>
    <w:pPr>
      <w:spacing w:before="200" w:after="200"/>
    </w:pPr>
    <w:rPr>
      <w:sz w:val="24"/>
      <w:szCs w:val="24"/>
    </w:rPr>
  </w:style>
  <w:style w:type="character" w:styleId="37">
    <w:name w:val="Subtitle Char"/>
    <w:basedOn w:val="718"/>
    <w:link w:val="36"/>
    <w:uiPriority w:val="11"/>
    <w:rPr>
      <w:sz w:val="24"/>
      <w:szCs w:val="24"/>
    </w:rPr>
  </w:style>
  <w:style w:type="paragraph" w:styleId="38">
    <w:name w:val="Quote"/>
    <w:basedOn w:val="717"/>
    <w:next w:val="717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717"/>
    <w:next w:val="717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character" w:styleId="43">
    <w:name w:val="Header Char"/>
    <w:basedOn w:val="718"/>
    <w:link w:val="722"/>
    <w:uiPriority w:val="99"/>
  </w:style>
  <w:style w:type="character" w:styleId="45">
    <w:name w:val="Footer Char"/>
    <w:basedOn w:val="718"/>
    <w:link w:val="724"/>
    <w:uiPriority w:val="99"/>
  </w:style>
  <w:style w:type="paragraph" w:styleId="46">
    <w:name w:val="Caption"/>
    <w:basedOn w:val="717"/>
    <w:next w:val="71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724"/>
    <w:uiPriority w:val="99"/>
  </w:style>
  <w:style w:type="table" w:styleId="49">
    <w:name w:val="Table Grid Light"/>
    <w:basedOn w:val="71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71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719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7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8">
    <w:name w:val="List Table 7 Colorful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9">
    <w:name w:val="List Table 7 Colorful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50">
    <w:name w:val="List Table 7 Colorful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51">
    <w:name w:val="List Table 7 Colorful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2">
    <w:name w:val="List Table 7 Colorful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3">
    <w:name w:val="Lined - Accent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5">
    <w:name w:val="Lined - Accent 2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6">
    <w:name w:val="Lined - Accent 3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7">
    <w:name w:val="Lined - Accent 4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8">
    <w:name w:val="Lined - Accent 5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9">
    <w:name w:val="Lined - Accent 6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0">
    <w:name w:val="Bordered &amp; Lined - Accent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2">
    <w:name w:val="Bordered &amp; Lined - Accent 2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3">
    <w:name w:val="Bordered &amp; Lined - Accent 3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4">
    <w:name w:val="Bordered &amp; Lined - Accent 4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5">
    <w:name w:val="Bordered &amp; Lined - Accent 5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6">
    <w:name w:val="Bordered &amp; Lined - Accent 6"/>
    <w:basedOn w:val="7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7">
    <w:name w:val="Bordered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7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174">
    <w:name w:val="Hyperlink"/>
    <w:uiPriority w:val="99"/>
    <w:unhideWhenUsed/>
    <w:rPr>
      <w:color w:val="0000ff" w:themeColor="hyperlink"/>
      <w:u w:val="single"/>
    </w:rPr>
  </w:style>
  <w:style w:type="paragraph" w:styleId="175">
    <w:name w:val="footnote text"/>
    <w:basedOn w:val="717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718"/>
    <w:uiPriority w:val="99"/>
    <w:unhideWhenUsed/>
    <w:rPr>
      <w:vertAlign w:val="superscript"/>
    </w:rPr>
  </w:style>
  <w:style w:type="paragraph" w:styleId="178">
    <w:name w:val="endnote text"/>
    <w:basedOn w:val="717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718"/>
    <w:uiPriority w:val="99"/>
    <w:semiHidden/>
    <w:unhideWhenUsed/>
    <w:rPr>
      <w:vertAlign w:val="superscript"/>
    </w:rPr>
  </w:style>
  <w:style w:type="paragraph" w:styleId="181">
    <w:name w:val="toc 1"/>
    <w:basedOn w:val="717"/>
    <w:next w:val="717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717"/>
    <w:next w:val="717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717"/>
    <w:next w:val="717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717"/>
    <w:next w:val="717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717"/>
    <w:next w:val="717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717"/>
    <w:next w:val="717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717"/>
    <w:next w:val="717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717"/>
    <w:next w:val="717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717"/>
    <w:next w:val="717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717"/>
    <w:next w:val="717"/>
    <w:uiPriority w:val="99"/>
    <w:unhideWhenUsed/>
    <w:pPr>
      <w:spacing w:after="0" w:afterAutospacing="0"/>
    </w:pPr>
  </w:style>
  <w:style w:type="paragraph" w:styleId="717" w:default="1">
    <w:name w:val="Normal"/>
    <w:qFormat/>
  </w:style>
  <w:style w:type="character" w:styleId="718" w:default="1">
    <w:name w:val="Default Paragraph Font"/>
    <w:uiPriority w:val="1"/>
    <w:semiHidden/>
    <w:unhideWhenUsed/>
  </w:style>
  <w:style w:type="table" w:styleId="719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720" w:default="1">
    <w:name w:val="No List"/>
    <w:uiPriority w:val="99"/>
    <w:semiHidden/>
    <w:unhideWhenUsed/>
  </w:style>
  <w:style w:type="table" w:styleId="721">
    <w:name w:val="Table Grid"/>
    <w:basedOn w:val="719"/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40" w:type="dxa"/>
        <w:top w:w="20" w:type="dxa"/>
        <w:right w:w="40" w:type="dxa"/>
        <w:bottom w:w="20" w:type="dxa"/>
      </w:tblCellMar>
    </w:tblPr>
  </w:style>
  <w:style w:type="paragraph" w:styleId="722">
    <w:name w:val="Header"/>
    <w:basedOn w:val="717"/>
    <w:link w:val="723"/>
    <w:uiPriority w:val="99"/>
    <w:unhideWhenUsed/>
    <w:pPr>
      <w:tabs>
        <w:tab w:val="center" w:pos="4677" w:leader="none"/>
        <w:tab w:val="right" w:pos="9355" w:leader="none"/>
      </w:tabs>
    </w:pPr>
  </w:style>
  <w:style w:type="character" w:styleId="723" w:customStyle="1">
    <w:name w:val="Верхний колонтитул Знак"/>
    <w:basedOn w:val="718"/>
    <w:link w:val="722"/>
    <w:uiPriority w:val="99"/>
  </w:style>
  <w:style w:type="paragraph" w:styleId="724">
    <w:name w:val="Footer"/>
    <w:basedOn w:val="717"/>
    <w:link w:val="725"/>
    <w:uiPriority w:val="99"/>
    <w:unhideWhenUsed/>
    <w:pPr>
      <w:tabs>
        <w:tab w:val="center" w:pos="4677" w:leader="none"/>
        <w:tab w:val="right" w:pos="9355" w:leader="none"/>
      </w:tabs>
    </w:pPr>
  </w:style>
  <w:style w:type="character" w:styleId="725" w:customStyle="1">
    <w:name w:val="Нижний колонтитул Знак"/>
    <w:basedOn w:val="718"/>
    <w:link w:val="724"/>
    <w:uiPriority w:val="99"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header" Target="header1.xml" /><Relationship Id="rId9" Type="http://schemas.openxmlformats.org/officeDocument/2006/relationships/header" Target="header2.xml" /><Relationship Id="rId10" Type="http://schemas.openxmlformats.org/officeDocument/2006/relationships/header" Target="header3.xml" /><Relationship Id="rId11" Type="http://schemas.openxmlformats.org/officeDocument/2006/relationships/footer" Target="footer1.xml" /><Relationship Id="rId12" Type="http://schemas.openxmlformats.org/officeDocument/2006/relationships/footer" Target="footer2.xml" /><Relationship Id="rId13" Type="http://schemas.openxmlformats.org/officeDocument/2006/relationships/footer" Target="footer3.xml" /><Relationship Id="rId14" Type="http://schemas.openxmlformats.org/officeDocument/2006/relationships/image" Target="media/image1.jpg"/><Relationship Id="rId15" Type="http://schemas.openxmlformats.org/officeDocument/2006/relationships/image" Target="media/image2.jpg"/><Relationship Id="rId16" Type="http://schemas.openxmlformats.org/officeDocument/2006/relationships/image" Target="media/image3.jpg"/><Relationship Id="rId17" Type="http://schemas.openxmlformats.org/officeDocument/2006/relationships/image" Target="media/image4.jpg"/><Relationship Id="rId18" Type="http://schemas.openxmlformats.org/officeDocument/2006/relationships/image" Target="media/image5.jpg"/><Relationship Id="rId19" Type="http://schemas.openxmlformats.org/officeDocument/2006/relationships/image" Target="media/image6.jpg"/><Relationship Id="rId20" Type="http://schemas.openxmlformats.org/officeDocument/2006/relationships/image" Target="media/image7.jpg"/><Relationship Id="rId21" Type="http://schemas.openxmlformats.org/officeDocument/2006/relationships/image" Target="media/image8.jpg"/><Relationship Id="rId22" Type="http://schemas.openxmlformats.org/officeDocument/2006/relationships/image" Target="media/image9.jpg"/><Relationship Id="rId23" Type="http://schemas.openxmlformats.org/officeDocument/2006/relationships/image" Target="media/image10.jp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er2.xml.rels><?xml version="1.0" encoding="UTF-8" standalone="yes"?><Relationships xmlns="http://schemas.openxmlformats.org/package/2006/relationships"></Relationships>
</file>

<file path=word/_rels/footer3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_rels/header3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Р7-Офис/2024.3.1.523</Application>
  <Company>МИ-Сервис</Company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МИ-Сервис: Карта-план</dc:title>
  <dc:creator>Ябров Алексей</dc:creator>
  <cp:revision>3</cp:revision>
  <dcterms:created xsi:type="dcterms:W3CDTF">2024-12-03T05:49:00Z</dcterms:created>
  <dcterms:modified xsi:type="dcterms:W3CDTF">2024-12-03T10:05:22Z</dcterms:modified>
</cp:coreProperties>
</file>